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AC" w:rsidRDefault="005C5DAC" w:rsidP="005C5DAC">
      <w:pPr>
        <w:pStyle w:val="a3"/>
        <w:ind w:firstLine="284"/>
        <w:jc w:val="right"/>
        <w:rPr>
          <w:iCs/>
          <w:color w:val="000000"/>
          <w:sz w:val="32"/>
          <w:szCs w:val="32"/>
        </w:rPr>
      </w:pPr>
      <w:r>
        <w:rPr>
          <w:iCs/>
          <w:color w:val="000000"/>
          <w:sz w:val="32"/>
          <w:szCs w:val="32"/>
        </w:rPr>
        <w:t>Приложение 5.</w:t>
      </w:r>
    </w:p>
    <w:p w:rsidR="005C5DAC" w:rsidRPr="005C5DAC" w:rsidRDefault="005C5DAC" w:rsidP="005C5DAC">
      <w:pPr>
        <w:pStyle w:val="a3"/>
        <w:ind w:firstLine="284"/>
        <w:rPr>
          <w:iCs/>
          <w:color w:val="000000"/>
          <w:sz w:val="32"/>
          <w:szCs w:val="32"/>
        </w:rPr>
      </w:pPr>
    </w:p>
    <w:p w:rsidR="005C5DAC" w:rsidRPr="005C5DAC" w:rsidRDefault="005C5DAC" w:rsidP="005C5DAC">
      <w:pPr>
        <w:pStyle w:val="a3"/>
        <w:ind w:firstLine="284"/>
        <w:jc w:val="center"/>
        <w:rPr>
          <w:b/>
          <w:iCs/>
          <w:color w:val="000000"/>
          <w:sz w:val="32"/>
          <w:szCs w:val="32"/>
        </w:rPr>
      </w:pPr>
      <w:r w:rsidRPr="005C5DAC">
        <w:rPr>
          <w:b/>
          <w:iCs/>
          <w:color w:val="000000"/>
          <w:sz w:val="32"/>
          <w:szCs w:val="32"/>
        </w:rPr>
        <w:t>Азотные удобрения</w:t>
      </w:r>
    </w:p>
    <w:p w:rsidR="005C5DAC" w:rsidRPr="005C5DAC" w:rsidRDefault="005C5DAC" w:rsidP="005C5DAC">
      <w:pPr>
        <w:pStyle w:val="a3"/>
        <w:ind w:firstLine="284"/>
        <w:rPr>
          <w:iCs/>
          <w:color w:val="000000"/>
          <w:sz w:val="32"/>
          <w:szCs w:val="32"/>
        </w:rPr>
      </w:pPr>
      <w:r w:rsidRPr="005C5DAC">
        <w:rPr>
          <w:iCs/>
          <w:color w:val="000000"/>
          <w:sz w:val="32"/>
          <w:szCs w:val="32"/>
        </w:rPr>
        <w:t>Азот необходим растениям для строительства белка. Поэтому почву с давних времен удобряют навозом или вносят минеральные удобрения, содержащие азот.</w:t>
      </w:r>
    </w:p>
    <w:p w:rsidR="005C5DAC" w:rsidRPr="005C5DAC" w:rsidRDefault="005C5DAC" w:rsidP="005C5DAC">
      <w:pPr>
        <w:pStyle w:val="a3"/>
        <w:ind w:firstLine="284"/>
        <w:rPr>
          <w:iCs/>
          <w:color w:val="000000"/>
          <w:sz w:val="32"/>
          <w:szCs w:val="32"/>
        </w:rPr>
      </w:pPr>
      <w:r w:rsidRPr="005C5DAC">
        <w:rPr>
          <w:bCs/>
          <w:iCs/>
          <w:color w:val="000000"/>
          <w:sz w:val="32"/>
          <w:szCs w:val="32"/>
        </w:rPr>
        <w:t xml:space="preserve">Азотные удобрения </w:t>
      </w:r>
      <w:r w:rsidRPr="005C5DAC">
        <w:rPr>
          <w:iCs/>
          <w:color w:val="000000"/>
          <w:sz w:val="32"/>
          <w:szCs w:val="32"/>
        </w:rPr>
        <w:t>– это соли азотной кислоты, соли аммония и мочевина. К ним относятся: натриевая селитра</w:t>
      </w:r>
      <w:r w:rsidRPr="005C5DAC">
        <w:rPr>
          <w:color w:val="000000"/>
          <w:sz w:val="32"/>
          <w:szCs w:val="32"/>
        </w:rPr>
        <w:t xml:space="preserve"> NaNO</w:t>
      </w:r>
      <w:r w:rsidRPr="005C5DAC">
        <w:rPr>
          <w:color w:val="000000"/>
          <w:sz w:val="32"/>
          <w:szCs w:val="32"/>
          <w:vertAlign w:val="subscript"/>
        </w:rPr>
        <w:t>3</w:t>
      </w:r>
      <w:r w:rsidRPr="005C5DAC">
        <w:rPr>
          <w:color w:val="000000"/>
          <w:sz w:val="32"/>
          <w:szCs w:val="32"/>
        </w:rPr>
        <w:t xml:space="preserve">, </w:t>
      </w:r>
      <w:r w:rsidRPr="005C5DAC">
        <w:rPr>
          <w:iCs/>
          <w:color w:val="000000"/>
          <w:sz w:val="32"/>
          <w:szCs w:val="32"/>
        </w:rPr>
        <w:t>аммиачная селитра</w:t>
      </w:r>
      <w:r w:rsidRPr="005C5DAC">
        <w:rPr>
          <w:color w:val="000000"/>
          <w:sz w:val="32"/>
          <w:szCs w:val="32"/>
        </w:rPr>
        <w:t xml:space="preserve"> NН</w:t>
      </w:r>
      <w:r w:rsidRPr="005C5DAC">
        <w:rPr>
          <w:color w:val="000000"/>
          <w:sz w:val="32"/>
          <w:szCs w:val="32"/>
          <w:vertAlign w:val="subscript"/>
        </w:rPr>
        <w:t>4</w:t>
      </w:r>
      <w:r w:rsidRPr="005C5DAC">
        <w:rPr>
          <w:color w:val="000000"/>
          <w:sz w:val="32"/>
          <w:szCs w:val="32"/>
        </w:rPr>
        <w:t>NO</w:t>
      </w:r>
      <w:r w:rsidRPr="005C5DAC">
        <w:rPr>
          <w:color w:val="000000"/>
          <w:sz w:val="32"/>
          <w:szCs w:val="32"/>
          <w:vertAlign w:val="subscript"/>
        </w:rPr>
        <w:t>3</w:t>
      </w:r>
      <w:r w:rsidRPr="005C5DAC">
        <w:rPr>
          <w:color w:val="000000"/>
          <w:sz w:val="32"/>
          <w:szCs w:val="32"/>
        </w:rPr>
        <w:t xml:space="preserve">, </w:t>
      </w:r>
      <w:r w:rsidRPr="005C5DAC">
        <w:rPr>
          <w:iCs/>
          <w:color w:val="000000"/>
          <w:sz w:val="32"/>
          <w:szCs w:val="32"/>
        </w:rPr>
        <w:t>кальциевая селитра</w:t>
      </w:r>
      <w:r w:rsidRPr="005C5DAC">
        <w:rPr>
          <w:color w:val="000000"/>
          <w:sz w:val="32"/>
          <w:szCs w:val="32"/>
        </w:rPr>
        <w:t xml:space="preserve"> </w:t>
      </w:r>
      <w:proofErr w:type="spellStart"/>
      <w:r w:rsidRPr="005C5DAC">
        <w:rPr>
          <w:color w:val="000000"/>
          <w:sz w:val="32"/>
          <w:szCs w:val="32"/>
        </w:rPr>
        <w:t>Са</w:t>
      </w:r>
      <w:proofErr w:type="spellEnd"/>
      <w:r w:rsidRPr="005C5DAC">
        <w:rPr>
          <w:color w:val="000000"/>
          <w:sz w:val="32"/>
          <w:szCs w:val="32"/>
        </w:rPr>
        <w:t>(NO</w:t>
      </w:r>
      <w:r w:rsidRPr="005C5DAC">
        <w:rPr>
          <w:color w:val="000000"/>
          <w:sz w:val="32"/>
          <w:szCs w:val="32"/>
          <w:vertAlign w:val="subscript"/>
        </w:rPr>
        <w:t>3</w:t>
      </w:r>
      <w:r w:rsidRPr="005C5DAC">
        <w:rPr>
          <w:color w:val="000000"/>
          <w:sz w:val="32"/>
          <w:szCs w:val="32"/>
        </w:rPr>
        <w:t>)</w:t>
      </w:r>
      <w:r w:rsidRPr="005C5DAC">
        <w:rPr>
          <w:color w:val="000000"/>
          <w:sz w:val="32"/>
          <w:szCs w:val="32"/>
          <w:vertAlign w:val="subscript"/>
        </w:rPr>
        <w:t>2</w:t>
      </w:r>
      <w:r w:rsidRPr="005C5DAC">
        <w:rPr>
          <w:color w:val="000000"/>
          <w:sz w:val="32"/>
          <w:szCs w:val="32"/>
        </w:rPr>
        <w:t xml:space="preserve">, </w:t>
      </w:r>
      <w:r w:rsidRPr="005C5DAC">
        <w:rPr>
          <w:iCs/>
          <w:color w:val="000000"/>
          <w:sz w:val="32"/>
          <w:szCs w:val="32"/>
        </w:rPr>
        <w:t xml:space="preserve">карбамид </w:t>
      </w:r>
      <w:r w:rsidRPr="005C5DAC">
        <w:rPr>
          <w:color w:val="000000"/>
          <w:sz w:val="32"/>
          <w:szCs w:val="32"/>
        </w:rPr>
        <w:t>СО(NH</w:t>
      </w:r>
      <w:r w:rsidRPr="005C5DAC">
        <w:rPr>
          <w:color w:val="000000"/>
          <w:sz w:val="32"/>
          <w:szCs w:val="32"/>
          <w:vertAlign w:val="subscript"/>
        </w:rPr>
        <w:t>2</w:t>
      </w:r>
      <w:r w:rsidRPr="005C5DAC">
        <w:rPr>
          <w:color w:val="000000"/>
          <w:sz w:val="32"/>
          <w:szCs w:val="32"/>
        </w:rPr>
        <w:t>)</w:t>
      </w:r>
      <w:r w:rsidRPr="005C5DAC">
        <w:rPr>
          <w:color w:val="000000"/>
          <w:sz w:val="32"/>
          <w:szCs w:val="32"/>
          <w:vertAlign w:val="subscript"/>
        </w:rPr>
        <w:t>2</w:t>
      </w:r>
      <w:r w:rsidRPr="005C5DAC">
        <w:rPr>
          <w:color w:val="000000"/>
          <w:sz w:val="32"/>
          <w:szCs w:val="32"/>
        </w:rPr>
        <w:t>.</w:t>
      </w:r>
      <w:r w:rsidRPr="005C5DAC">
        <w:rPr>
          <w:iCs/>
          <w:color w:val="000000"/>
          <w:sz w:val="32"/>
          <w:szCs w:val="32"/>
        </w:rPr>
        <w:t xml:space="preserve"> Формула карбамида не похожа ни на одну другую. Часть слова «</w:t>
      </w:r>
      <w:proofErr w:type="spellStart"/>
      <w:r w:rsidRPr="005C5DAC">
        <w:rPr>
          <w:iCs/>
          <w:color w:val="000000"/>
          <w:sz w:val="32"/>
          <w:szCs w:val="32"/>
        </w:rPr>
        <w:t>карб</w:t>
      </w:r>
      <w:proofErr w:type="spellEnd"/>
      <w:r w:rsidRPr="005C5DAC">
        <w:rPr>
          <w:iCs/>
          <w:color w:val="000000"/>
          <w:sz w:val="32"/>
          <w:szCs w:val="32"/>
        </w:rPr>
        <w:t>» взята из латинского названия углерода «</w:t>
      </w:r>
      <w:proofErr w:type="spellStart"/>
      <w:r w:rsidRPr="005C5DAC">
        <w:rPr>
          <w:iCs/>
          <w:color w:val="000000"/>
          <w:sz w:val="32"/>
          <w:szCs w:val="32"/>
        </w:rPr>
        <w:t>карбонеум</w:t>
      </w:r>
      <w:proofErr w:type="spellEnd"/>
      <w:r w:rsidRPr="005C5DAC">
        <w:rPr>
          <w:iCs/>
          <w:color w:val="000000"/>
          <w:sz w:val="32"/>
          <w:szCs w:val="32"/>
        </w:rPr>
        <w:t>», а группу</w:t>
      </w:r>
      <w:r w:rsidRPr="005C5DAC">
        <w:rPr>
          <w:color w:val="000000"/>
          <w:sz w:val="32"/>
          <w:szCs w:val="32"/>
        </w:rPr>
        <w:t xml:space="preserve"> NН</w:t>
      </w:r>
      <w:r w:rsidRPr="005C5DAC">
        <w:rPr>
          <w:color w:val="000000"/>
          <w:sz w:val="32"/>
          <w:szCs w:val="32"/>
          <w:vertAlign w:val="subscript"/>
        </w:rPr>
        <w:t xml:space="preserve">2 </w:t>
      </w:r>
      <w:r w:rsidRPr="005C5DAC">
        <w:rPr>
          <w:iCs/>
          <w:color w:val="000000"/>
          <w:sz w:val="32"/>
          <w:szCs w:val="32"/>
        </w:rPr>
        <w:t>называют «амид», отсюда название удобрения – карбамид.</w:t>
      </w:r>
    </w:p>
    <w:p w:rsidR="005C5DAC" w:rsidRPr="005C5DAC" w:rsidRDefault="005C5DAC" w:rsidP="005C5DAC">
      <w:pPr>
        <w:pStyle w:val="a3"/>
        <w:ind w:firstLine="284"/>
        <w:rPr>
          <w:color w:val="000000"/>
          <w:sz w:val="32"/>
          <w:szCs w:val="32"/>
        </w:rPr>
      </w:pPr>
      <w:r w:rsidRPr="005C5DAC">
        <w:rPr>
          <w:iCs/>
          <w:color w:val="000000"/>
          <w:sz w:val="32"/>
          <w:szCs w:val="32"/>
        </w:rPr>
        <w:t>Азотные удобрения представляют собой белые или желтоватые кристаллические порошки (кроме жидких удобрений), которые хорошо растворимы в воде, не поглощаются или слабо поглощаются почвой. Большинство из них обладает высокой гигроскопичностью и требует особой упаковки и хранения.</w:t>
      </w:r>
    </w:p>
    <w:p w:rsidR="00D16DE4" w:rsidRPr="005C5DAC" w:rsidRDefault="00D16DE4">
      <w:pPr>
        <w:rPr>
          <w:sz w:val="32"/>
          <w:szCs w:val="32"/>
        </w:rPr>
      </w:pPr>
    </w:p>
    <w:sectPr w:rsidR="00D16DE4" w:rsidRPr="005C5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DAC"/>
    <w:rsid w:val="005C5DAC"/>
    <w:rsid w:val="00D1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C5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5C5D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</dc:creator>
  <cp:keywords/>
  <dc:description/>
  <cp:lastModifiedBy>Шустов</cp:lastModifiedBy>
  <cp:revision>2</cp:revision>
  <dcterms:created xsi:type="dcterms:W3CDTF">2017-02-11T20:31:00Z</dcterms:created>
  <dcterms:modified xsi:type="dcterms:W3CDTF">2017-02-11T20:34:00Z</dcterms:modified>
</cp:coreProperties>
</file>